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CDBF7" w14:textId="51BA0F55" w:rsidR="009D7FC4" w:rsidRDefault="003859F6" w:rsidP="009D7FC4">
      <w:pPr>
        <w:pStyle w:val="KeinLeerraum"/>
        <w:rPr>
          <w:rFonts w:ascii="Arial" w:hAnsi="Arial" w:cs="Arial"/>
          <w:color w:val="262626" w:themeColor="text1" w:themeTint="D9"/>
        </w:rPr>
      </w:pPr>
      <w:bookmarkStart w:id="0" w:name="_GoBack"/>
      <w:bookmarkEnd w:id="0"/>
      <w:r>
        <w:rPr>
          <w:rFonts w:ascii="Arial" w:hAnsi="Arial" w:cs="Arial"/>
          <w:noProof/>
          <w:color w:val="262626" w:themeColor="text1" w:themeTint="D9"/>
          <w:lang w:val="de-AT" w:eastAsia="de-AT"/>
        </w:rPr>
        <w:drawing>
          <wp:anchor distT="0" distB="0" distL="114300" distR="114300" simplePos="0" relativeHeight="251659264" behindDoc="1" locked="0" layoutInCell="1" allowOverlap="1" wp14:anchorId="69EB2211" wp14:editId="7C86DF7B">
            <wp:simplePos x="0" y="0"/>
            <wp:positionH relativeFrom="margin">
              <wp:posOffset>0</wp:posOffset>
            </wp:positionH>
            <wp:positionV relativeFrom="paragraph">
              <wp:posOffset>161290</wp:posOffset>
            </wp:positionV>
            <wp:extent cx="1785376" cy="621792"/>
            <wp:effectExtent l="0" t="0" r="0" b="6985"/>
            <wp:wrapTight wrapText="bothSides">
              <wp:wrapPolygon edited="0">
                <wp:start x="1153" y="0"/>
                <wp:lineTo x="231" y="10590"/>
                <wp:lineTo x="0" y="20519"/>
                <wp:lineTo x="0" y="21181"/>
                <wp:lineTo x="19364" y="21181"/>
                <wp:lineTo x="19594" y="13238"/>
                <wp:lineTo x="18903" y="10590"/>
                <wp:lineTo x="20517" y="4633"/>
                <wp:lineTo x="20055" y="2648"/>
                <wp:lineTo x="15676" y="0"/>
                <wp:lineTo x="115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_Primary_Logo_Black_Yellow_Line_NoR_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5376" cy="621792"/>
                    </a:xfrm>
                    <a:prstGeom prst="rect">
                      <a:avLst/>
                    </a:prstGeom>
                  </pic:spPr>
                </pic:pic>
              </a:graphicData>
            </a:graphic>
            <wp14:sizeRelH relativeFrom="margin">
              <wp14:pctWidth>0</wp14:pctWidth>
            </wp14:sizeRelH>
            <wp14:sizeRelV relativeFrom="margin">
              <wp14:pctHeight>0</wp14:pctHeight>
            </wp14:sizeRelV>
          </wp:anchor>
        </w:drawing>
      </w:r>
    </w:p>
    <w:p w14:paraId="06559928" w14:textId="77777777" w:rsidR="001B1B84" w:rsidRDefault="001B1B84" w:rsidP="004246C3">
      <w:pPr>
        <w:pStyle w:val="KeinLeerraum"/>
        <w:rPr>
          <w:rFonts w:ascii="Arial" w:hAnsi="Arial" w:cs="Arial"/>
          <w:color w:val="262626" w:themeColor="text1" w:themeTint="D9"/>
          <w:lang w:val="en-GB"/>
        </w:rPr>
      </w:pPr>
    </w:p>
    <w:p w14:paraId="06D02789" w14:textId="77777777" w:rsidR="001B1B84" w:rsidRDefault="001B1B84" w:rsidP="004246C3">
      <w:pPr>
        <w:pStyle w:val="KeinLeerraum"/>
        <w:rPr>
          <w:rFonts w:ascii="Arial" w:hAnsi="Arial" w:cs="Arial"/>
          <w:color w:val="262626" w:themeColor="text1" w:themeTint="D9"/>
          <w:lang w:val="en-GB"/>
        </w:rPr>
      </w:pPr>
    </w:p>
    <w:p w14:paraId="043E2F66" w14:textId="77777777" w:rsidR="001B1B84" w:rsidRDefault="001B1B84" w:rsidP="004246C3">
      <w:pPr>
        <w:pStyle w:val="KeinLeerraum"/>
        <w:rPr>
          <w:rFonts w:ascii="Arial" w:hAnsi="Arial" w:cs="Arial"/>
          <w:color w:val="262626" w:themeColor="text1" w:themeTint="D9"/>
          <w:lang w:val="en-GB"/>
        </w:rPr>
      </w:pPr>
    </w:p>
    <w:p w14:paraId="6A5C2486" w14:textId="77777777" w:rsidR="001B1B84" w:rsidRDefault="001B1B84" w:rsidP="004246C3">
      <w:pPr>
        <w:pStyle w:val="KeinLeerraum"/>
        <w:rPr>
          <w:rFonts w:ascii="Arial" w:hAnsi="Arial" w:cs="Arial"/>
          <w:color w:val="262626" w:themeColor="text1" w:themeTint="D9"/>
          <w:lang w:val="en-GB"/>
        </w:rPr>
      </w:pPr>
    </w:p>
    <w:p w14:paraId="425C8BB1" w14:textId="77777777" w:rsidR="001B1B84" w:rsidRDefault="001B1B84" w:rsidP="004246C3">
      <w:pPr>
        <w:pStyle w:val="KeinLeerraum"/>
        <w:rPr>
          <w:rFonts w:ascii="Arial" w:hAnsi="Arial" w:cs="Arial"/>
          <w:color w:val="262626" w:themeColor="text1" w:themeTint="D9"/>
          <w:lang w:val="en-GB"/>
        </w:rPr>
      </w:pPr>
    </w:p>
    <w:p w14:paraId="703658C9" w14:textId="77777777" w:rsidR="001B1B84" w:rsidRDefault="001B1B84" w:rsidP="004246C3">
      <w:pPr>
        <w:pStyle w:val="KeinLeerraum"/>
        <w:rPr>
          <w:rFonts w:ascii="Arial" w:hAnsi="Arial" w:cs="Arial"/>
          <w:color w:val="262626" w:themeColor="text1" w:themeTint="D9"/>
          <w:lang w:val="en-GB"/>
        </w:rPr>
      </w:pPr>
    </w:p>
    <w:p w14:paraId="016EE06D" w14:textId="7367CD27" w:rsidR="004246C3" w:rsidRPr="004246C3" w:rsidRDefault="004246C3" w:rsidP="004246C3">
      <w:pPr>
        <w:pStyle w:val="KeinLeerraum"/>
        <w:rPr>
          <w:rFonts w:ascii="Arial" w:hAnsi="Arial" w:cs="Arial"/>
          <w:color w:val="262626" w:themeColor="text1" w:themeTint="D9"/>
          <w:lang w:val="en-GB"/>
        </w:rPr>
      </w:pPr>
      <w:r w:rsidRPr="004246C3">
        <w:rPr>
          <w:rFonts w:ascii="Arial" w:hAnsi="Arial" w:cs="Arial"/>
          <w:color w:val="262626" w:themeColor="text1" w:themeTint="D9"/>
          <w:lang w:val="en-GB"/>
        </w:rPr>
        <w:t>Dear customer,</w:t>
      </w:r>
    </w:p>
    <w:p w14:paraId="15A45AD7" w14:textId="77777777" w:rsidR="004246C3" w:rsidRPr="004246C3" w:rsidRDefault="004246C3" w:rsidP="004246C3">
      <w:pPr>
        <w:pStyle w:val="KeinLeerraum"/>
        <w:rPr>
          <w:rFonts w:ascii="Arial" w:hAnsi="Arial" w:cs="Arial"/>
          <w:color w:val="262626" w:themeColor="text1" w:themeTint="D9"/>
          <w:lang w:val="en-GB"/>
        </w:rPr>
      </w:pPr>
    </w:p>
    <w:p w14:paraId="5D3DA825" w14:textId="1350FADD" w:rsidR="004246C3" w:rsidRPr="004246C3" w:rsidRDefault="00796DC6" w:rsidP="004246C3">
      <w:pPr>
        <w:pStyle w:val="KeinLeerraum"/>
        <w:rPr>
          <w:rFonts w:ascii="Arial" w:hAnsi="Arial" w:cs="Arial"/>
          <w:color w:val="262626" w:themeColor="text1" w:themeTint="D9"/>
          <w:lang w:val="en-GB"/>
        </w:rPr>
      </w:pPr>
      <w:proofErr w:type="gramStart"/>
      <w:r>
        <w:rPr>
          <w:rFonts w:ascii="Arial" w:hAnsi="Arial" w:cs="Arial"/>
          <w:color w:val="262626" w:themeColor="text1" w:themeTint="D9"/>
          <w:lang w:val="en-GB"/>
        </w:rPr>
        <w:t>w</w:t>
      </w:r>
      <w:r w:rsidR="004246C3" w:rsidRPr="004246C3">
        <w:rPr>
          <w:rFonts w:ascii="Arial" w:hAnsi="Arial" w:cs="Arial"/>
          <w:color w:val="262626" w:themeColor="text1" w:themeTint="D9"/>
          <w:lang w:val="en-GB"/>
        </w:rPr>
        <w:t>e</w:t>
      </w:r>
      <w:proofErr w:type="gramEnd"/>
      <w:r w:rsidR="004246C3" w:rsidRPr="004246C3">
        <w:rPr>
          <w:rFonts w:ascii="Arial" w:hAnsi="Arial" w:cs="Arial"/>
          <w:color w:val="262626" w:themeColor="text1" w:themeTint="D9"/>
          <w:lang w:val="en-GB"/>
        </w:rPr>
        <w:t xml:space="preserve"> would like to inform you about the changes to the Gold Plus Rewards loyalty cards.</w:t>
      </w:r>
    </w:p>
    <w:p w14:paraId="21688812" w14:textId="77777777" w:rsidR="004246C3" w:rsidRPr="004246C3" w:rsidRDefault="004246C3" w:rsidP="004246C3">
      <w:pPr>
        <w:pStyle w:val="KeinLeerraum"/>
        <w:rPr>
          <w:rFonts w:ascii="Arial" w:hAnsi="Arial" w:cs="Arial"/>
          <w:color w:val="262626" w:themeColor="text1" w:themeTint="D9"/>
          <w:lang w:val="en-GB"/>
        </w:rPr>
      </w:pPr>
    </w:p>
    <w:p w14:paraId="15F72D71" w14:textId="128D2273" w:rsidR="009D7FC4" w:rsidRPr="004246C3" w:rsidRDefault="004246C3" w:rsidP="004246C3">
      <w:pPr>
        <w:pStyle w:val="KeinLeerraum"/>
        <w:rPr>
          <w:rFonts w:ascii="Arial" w:hAnsi="Arial" w:cs="Arial"/>
          <w:color w:val="262626" w:themeColor="text1" w:themeTint="D9"/>
          <w:lang w:val="en-GB"/>
        </w:rPr>
      </w:pPr>
      <w:r w:rsidRPr="004246C3">
        <w:rPr>
          <w:rFonts w:ascii="Arial" w:hAnsi="Arial" w:cs="Arial"/>
          <w:color w:val="262626" w:themeColor="text1" w:themeTint="D9"/>
          <w:lang w:val="en-GB"/>
        </w:rPr>
        <w:t xml:space="preserve">The combination of the decreasing demand for the printed loyalty card and the current age where sustainability plays a prominent role, has made us decide to stop the production of Hertz Gold Plus Rewards loyalty cards </w:t>
      </w:r>
      <w:r w:rsidR="00796DC6">
        <w:rPr>
          <w:rFonts w:ascii="Arial" w:hAnsi="Arial" w:cs="Arial"/>
          <w:color w:val="262626" w:themeColor="text1" w:themeTint="D9"/>
          <w:lang w:val="en-GB"/>
        </w:rPr>
        <w:t>und der Hertz Auth. Rep. cards</w:t>
      </w:r>
      <w:r w:rsidRPr="004246C3">
        <w:rPr>
          <w:rFonts w:ascii="Arial" w:hAnsi="Arial" w:cs="Arial"/>
          <w:color w:val="262626" w:themeColor="text1" w:themeTint="D9"/>
          <w:lang w:val="en-GB"/>
        </w:rPr>
        <w:t>.</w:t>
      </w:r>
    </w:p>
    <w:p w14:paraId="53594D8F" w14:textId="77777777" w:rsidR="005873E4" w:rsidRDefault="005873E4" w:rsidP="005873E4">
      <w:pPr>
        <w:pStyle w:val="KeinLeerraum"/>
        <w:rPr>
          <w:rFonts w:ascii="Arial" w:hAnsi="Arial" w:cs="Arial"/>
          <w:color w:val="262626" w:themeColor="text1" w:themeTint="D9"/>
          <w:lang w:val="en-GB"/>
        </w:rPr>
      </w:pPr>
    </w:p>
    <w:p w14:paraId="3BE996D2" w14:textId="77777777" w:rsidR="005873E4" w:rsidRDefault="005873E4" w:rsidP="005873E4">
      <w:pPr>
        <w:pStyle w:val="KeinLeerraum"/>
        <w:rPr>
          <w:rFonts w:ascii="Arial" w:hAnsi="Arial" w:cs="Arial"/>
          <w:color w:val="262626" w:themeColor="text1" w:themeTint="D9"/>
          <w:lang w:val="en-GB"/>
        </w:rPr>
      </w:pPr>
      <w:r w:rsidRPr="005873E4">
        <w:rPr>
          <w:rFonts w:ascii="Arial" w:hAnsi="Arial" w:cs="Arial"/>
          <w:color w:val="262626" w:themeColor="text1" w:themeTint="D9"/>
          <w:lang w:val="en-GB"/>
        </w:rPr>
        <w:t>What will change for you?</w:t>
      </w:r>
    </w:p>
    <w:p w14:paraId="280A6BBD" w14:textId="7E88198F" w:rsidR="005873E4" w:rsidRDefault="005873E4" w:rsidP="005873E4">
      <w:pPr>
        <w:pStyle w:val="KeinLeerraum"/>
        <w:numPr>
          <w:ilvl w:val="0"/>
          <w:numId w:val="2"/>
        </w:numPr>
        <w:rPr>
          <w:rFonts w:ascii="Arial" w:hAnsi="Arial" w:cs="Arial"/>
          <w:color w:val="262626" w:themeColor="text1" w:themeTint="D9"/>
          <w:lang w:val="en-GB"/>
        </w:rPr>
      </w:pPr>
      <w:r w:rsidRPr="005873E4">
        <w:rPr>
          <w:rFonts w:ascii="Arial" w:hAnsi="Arial" w:cs="Arial"/>
          <w:color w:val="262626" w:themeColor="text1" w:themeTint="D9"/>
          <w:lang w:val="en-GB"/>
        </w:rPr>
        <w:t>If you currently own a Hertz loyalty card, you can continue to use it for your future rentals.</w:t>
      </w:r>
    </w:p>
    <w:p w14:paraId="464983AD" w14:textId="41CB819F" w:rsidR="00796DC6" w:rsidRDefault="00796DC6" w:rsidP="005873E4">
      <w:pPr>
        <w:pStyle w:val="KeinLeerraum"/>
        <w:numPr>
          <w:ilvl w:val="0"/>
          <w:numId w:val="2"/>
        </w:numPr>
        <w:rPr>
          <w:rFonts w:ascii="Arial" w:hAnsi="Arial" w:cs="Arial"/>
          <w:color w:val="262626" w:themeColor="text1" w:themeTint="D9"/>
          <w:lang w:val="en-GB"/>
        </w:rPr>
      </w:pPr>
      <w:r w:rsidRPr="00796DC6">
        <w:rPr>
          <w:rFonts w:ascii="Arial" w:hAnsi="Arial" w:cs="Arial"/>
          <w:color w:val="262626" w:themeColor="text1" w:themeTint="D9"/>
          <w:lang w:val="en-GB"/>
        </w:rPr>
        <w:t>Members can print their membership cards at any time on hertz.at. Click on "My account" and select "Print customer card" in your Gold profile.</w:t>
      </w:r>
    </w:p>
    <w:p w14:paraId="16D210ED" w14:textId="2D3FDF8A" w:rsidR="00796DC6" w:rsidRDefault="00796DC6" w:rsidP="00796DC6">
      <w:pPr>
        <w:pStyle w:val="KeinLeerraum"/>
        <w:numPr>
          <w:ilvl w:val="0"/>
          <w:numId w:val="2"/>
        </w:numPr>
        <w:rPr>
          <w:rFonts w:ascii="Arial" w:hAnsi="Arial" w:cs="Arial"/>
          <w:color w:val="262626" w:themeColor="text1" w:themeTint="D9"/>
          <w:lang w:val="en-GB"/>
        </w:rPr>
      </w:pPr>
      <w:r w:rsidRPr="00796DC6">
        <w:rPr>
          <w:rFonts w:ascii="Arial" w:hAnsi="Arial" w:cs="Arial"/>
          <w:color w:val="262626" w:themeColor="text1" w:themeTint="D9"/>
          <w:lang w:val="en-GB"/>
        </w:rPr>
        <w:t>Reprinting or reprinting of unreadable or damaged cards is no longer possible.</w:t>
      </w:r>
    </w:p>
    <w:p w14:paraId="066F6B5B" w14:textId="77777777" w:rsidR="00796DC6" w:rsidRPr="00796DC6" w:rsidRDefault="00796DC6" w:rsidP="00796DC6">
      <w:pPr>
        <w:pStyle w:val="KeinLeerraum"/>
        <w:ind w:left="720"/>
        <w:rPr>
          <w:rFonts w:ascii="Arial" w:hAnsi="Arial" w:cs="Arial"/>
          <w:color w:val="262626" w:themeColor="text1" w:themeTint="D9"/>
          <w:lang w:val="en-GB"/>
        </w:rPr>
      </w:pPr>
    </w:p>
    <w:p w14:paraId="19D260A7" w14:textId="7B763AB3" w:rsidR="005873E4" w:rsidRDefault="00796DC6" w:rsidP="00796DC6">
      <w:pPr>
        <w:pStyle w:val="KeinLeerraum"/>
        <w:rPr>
          <w:rFonts w:ascii="Arial" w:hAnsi="Arial" w:cs="Arial"/>
          <w:color w:val="262626" w:themeColor="text1" w:themeTint="D9"/>
          <w:lang w:val="en-GB"/>
        </w:rPr>
      </w:pPr>
      <w:r w:rsidRPr="00796DC6">
        <w:rPr>
          <w:rFonts w:ascii="Arial" w:hAnsi="Arial" w:cs="Arial"/>
          <w:color w:val="262626" w:themeColor="text1" w:themeTint="D9"/>
          <w:lang w:val="en-GB"/>
        </w:rPr>
        <w:t xml:space="preserve">With regard to Gold </w:t>
      </w:r>
      <w:proofErr w:type="gramStart"/>
      <w:r w:rsidRPr="00796DC6">
        <w:rPr>
          <w:rFonts w:ascii="Arial" w:hAnsi="Arial" w:cs="Arial"/>
          <w:color w:val="262626" w:themeColor="text1" w:themeTint="D9"/>
          <w:lang w:val="en-GB"/>
        </w:rPr>
        <w:t>Plus</w:t>
      </w:r>
      <w:proofErr w:type="gramEnd"/>
      <w:r w:rsidRPr="00796DC6">
        <w:rPr>
          <w:rFonts w:ascii="Arial" w:hAnsi="Arial" w:cs="Arial"/>
          <w:color w:val="262626" w:themeColor="text1" w:themeTint="D9"/>
          <w:lang w:val="en-GB"/>
        </w:rPr>
        <w:t xml:space="preserve"> Rewards HCC Cards, the physical presence of the card at the counter is not required as the HCC account details are stored digitally in the Gold Profile.</w:t>
      </w:r>
    </w:p>
    <w:p w14:paraId="01B6F186" w14:textId="77777777" w:rsidR="00796DC6" w:rsidRPr="005873E4" w:rsidRDefault="00796DC6" w:rsidP="00796DC6">
      <w:pPr>
        <w:pStyle w:val="KeinLeerraum"/>
        <w:rPr>
          <w:rFonts w:ascii="Arial" w:hAnsi="Arial" w:cs="Arial"/>
          <w:color w:val="262626" w:themeColor="text1" w:themeTint="D9"/>
          <w:lang w:val="en-GB"/>
        </w:rPr>
      </w:pPr>
    </w:p>
    <w:p w14:paraId="30B1575E" w14:textId="08CECD25" w:rsidR="005873E4" w:rsidRPr="005873E4" w:rsidRDefault="005873E4" w:rsidP="005873E4">
      <w:pPr>
        <w:pStyle w:val="KeinLeerraum"/>
        <w:rPr>
          <w:rFonts w:ascii="Arial" w:hAnsi="Arial" w:cs="Arial"/>
          <w:color w:val="262626" w:themeColor="text1" w:themeTint="D9"/>
          <w:lang w:val="en-GB"/>
        </w:rPr>
      </w:pPr>
      <w:r w:rsidRPr="005873E4">
        <w:rPr>
          <w:rFonts w:ascii="Arial" w:hAnsi="Arial" w:cs="Arial"/>
          <w:color w:val="262626" w:themeColor="text1" w:themeTint="D9"/>
          <w:lang w:val="en-GB"/>
        </w:rPr>
        <w:t xml:space="preserve">Ending the issuance of printed loyalty cards has no further influence on your status or reservation method. As always, you can enjoy the benefits of Gold </w:t>
      </w:r>
      <w:proofErr w:type="gramStart"/>
      <w:r w:rsidRPr="005873E4">
        <w:rPr>
          <w:rFonts w:ascii="Arial" w:hAnsi="Arial" w:cs="Arial"/>
          <w:color w:val="262626" w:themeColor="text1" w:themeTint="D9"/>
          <w:lang w:val="en-GB"/>
        </w:rPr>
        <w:t>Plus</w:t>
      </w:r>
      <w:proofErr w:type="gramEnd"/>
      <w:r w:rsidRPr="005873E4">
        <w:rPr>
          <w:rFonts w:ascii="Arial" w:hAnsi="Arial" w:cs="Arial"/>
          <w:color w:val="262626" w:themeColor="text1" w:themeTint="D9"/>
          <w:lang w:val="en-GB"/>
        </w:rPr>
        <w:t xml:space="preserve"> Rewards. </w:t>
      </w:r>
    </w:p>
    <w:p w14:paraId="1E7178B5" w14:textId="77777777" w:rsidR="005873E4" w:rsidRPr="005873E4" w:rsidRDefault="005873E4" w:rsidP="005873E4">
      <w:pPr>
        <w:pStyle w:val="KeinLeerraum"/>
        <w:rPr>
          <w:rFonts w:ascii="Arial" w:hAnsi="Arial" w:cs="Arial"/>
          <w:color w:val="262626" w:themeColor="text1" w:themeTint="D9"/>
          <w:lang w:val="en-GB"/>
        </w:rPr>
      </w:pPr>
    </w:p>
    <w:p w14:paraId="02307D24" w14:textId="77777777" w:rsidR="005873E4" w:rsidRPr="005873E4" w:rsidRDefault="005873E4" w:rsidP="005873E4">
      <w:pPr>
        <w:pStyle w:val="KeinLeerraum"/>
        <w:rPr>
          <w:rFonts w:ascii="Arial" w:hAnsi="Arial" w:cs="Arial"/>
          <w:color w:val="262626" w:themeColor="text1" w:themeTint="D9"/>
          <w:lang w:val="en-GB"/>
        </w:rPr>
      </w:pPr>
    </w:p>
    <w:p w14:paraId="5A10D1F2" w14:textId="58615DC8" w:rsidR="00796DC6" w:rsidRDefault="00796DC6" w:rsidP="00796DC6">
      <w:pPr>
        <w:pStyle w:val="KeinLeerraum"/>
        <w:rPr>
          <w:rFonts w:ascii="Arial" w:hAnsi="Arial" w:cs="Arial"/>
          <w:color w:val="262626" w:themeColor="text1" w:themeTint="D9"/>
        </w:rPr>
      </w:pPr>
      <w:r w:rsidRPr="00796DC6">
        <w:rPr>
          <w:rFonts w:ascii="Arial" w:hAnsi="Arial" w:cs="Arial"/>
          <w:color w:val="262626" w:themeColor="text1" w:themeTint="D9"/>
        </w:rPr>
        <w:t>Procedure for new Gold Plus Rewards applications:</w:t>
      </w:r>
    </w:p>
    <w:p w14:paraId="2A579F18" w14:textId="77777777" w:rsidR="00796DC6" w:rsidRPr="00796DC6" w:rsidRDefault="00796DC6" w:rsidP="00796DC6">
      <w:pPr>
        <w:pStyle w:val="KeinLeerraum"/>
        <w:rPr>
          <w:rFonts w:ascii="Arial" w:hAnsi="Arial" w:cs="Arial"/>
          <w:color w:val="262626" w:themeColor="text1" w:themeTint="D9"/>
        </w:rPr>
      </w:pPr>
    </w:p>
    <w:p w14:paraId="7CFB832C" w14:textId="151F830A" w:rsidR="009D7FC4" w:rsidRDefault="00796DC6" w:rsidP="003859F6">
      <w:pPr>
        <w:pStyle w:val="KeinLeerraum"/>
        <w:numPr>
          <w:ilvl w:val="0"/>
          <w:numId w:val="3"/>
        </w:numPr>
        <w:rPr>
          <w:rFonts w:ascii="Arial" w:hAnsi="Arial" w:cs="Arial"/>
          <w:color w:val="262626" w:themeColor="text1" w:themeTint="D9"/>
        </w:rPr>
      </w:pPr>
      <w:r w:rsidRPr="00796DC6">
        <w:rPr>
          <w:rFonts w:ascii="Arial" w:hAnsi="Arial" w:cs="Arial"/>
          <w:color w:val="262626" w:themeColor="text1" w:themeTint="D9"/>
        </w:rPr>
        <w:t>An email address must be provided with the Gold application. I have attached a new application, the marked data must be entered.</w:t>
      </w:r>
    </w:p>
    <w:p w14:paraId="7F2A2927" w14:textId="70A07A29" w:rsidR="00796DC6" w:rsidRDefault="00796DC6" w:rsidP="003859F6">
      <w:pPr>
        <w:pStyle w:val="KeinLeerraum"/>
        <w:numPr>
          <w:ilvl w:val="0"/>
          <w:numId w:val="3"/>
        </w:numPr>
        <w:rPr>
          <w:rFonts w:ascii="Arial" w:hAnsi="Arial" w:cs="Arial"/>
          <w:color w:val="262626" w:themeColor="text1" w:themeTint="D9"/>
        </w:rPr>
      </w:pPr>
      <w:r w:rsidRPr="00796DC6">
        <w:rPr>
          <w:rFonts w:ascii="Arial" w:hAnsi="Arial" w:cs="Arial"/>
          <w:color w:val="262626" w:themeColor="text1" w:themeTint="D9"/>
        </w:rPr>
        <w:t>The customer will receive an email from Hertz after we have registered them.</w:t>
      </w:r>
    </w:p>
    <w:p w14:paraId="056713FB" w14:textId="5E76358F" w:rsidR="00796DC6" w:rsidRDefault="00796DC6" w:rsidP="00796DC6">
      <w:pPr>
        <w:pStyle w:val="KeinLeerraum"/>
        <w:rPr>
          <w:rFonts w:ascii="Arial" w:hAnsi="Arial" w:cs="Arial"/>
          <w:color w:val="262626" w:themeColor="text1" w:themeTint="D9"/>
        </w:rPr>
      </w:pPr>
    </w:p>
    <w:p w14:paraId="77F1A3AF" w14:textId="02A0B226" w:rsidR="00796DC6" w:rsidRDefault="00796DC6" w:rsidP="00796DC6">
      <w:pPr>
        <w:pStyle w:val="KeinLeerraum"/>
        <w:rPr>
          <w:rFonts w:ascii="Arial" w:hAnsi="Arial" w:cs="Arial"/>
          <w:color w:val="262626" w:themeColor="text1" w:themeTint="D9"/>
        </w:rPr>
      </w:pPr>
      <w:r>
        <w:rPr>
          <w:noProof/>
          <w:lang w:val="de-AT" w:eastAsia="de-AT"/>
        </w:rPr>
        <w:drawing>
          <wp:inline distT="0" distB="0" distL="0" distR="0" wp14:anchorId="4E342430" wp14:editId="29DC471B">
            <wp:extent cx="1678476" cy="257320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06402" cy="2616013"/>
                    </a:xfrm>
                    <a:prstGeom prst="rect">
                      <a:avLst/>
                    </a:prstGeom>
                  </pic:spPr>
                </pic:pic>
              </a:graphicData>
            </a:graphic>
          </wp:inline>
        </w:drawing>
      </w:r>
    </w:p>
    <w:p w14:paraId="69DF1F63" w14:textId="77777777" w:rsidR="003859F6" w:rsidRDefault="003859F6" w:rsidP="00796DC6">
      <w:pPr>
        <w:pStyle w:val="KeinLeerraum"/>
        <w:rPr>
          <w:rFonts w:ascii="Arial" w:hAnsi="Arial" w:cs="Arial"/>
          <w:color w:val="262626" w:themeColor="text1" w:themeTint="D9"/>
        </w:rPr>
      </w:pPr>
    </w:p>
    <w:p w14:paraId="51DACF2D" w14:textId="3C1324B0" w:rsidR="00796DC6" w:rsidRPr="00796DC6" w:rsidRDefault="00796DC6" w:rsidP="003859F6">
      <w:pPr>
        <w:pStyle w:val="KeinLeerraum"/>
        <w:numPr>
          <w:ilvl w:val="0"/>
          <w:numId w:val="11"/>
        </w:numPr>
        <w:rPr>
          <w:rFonts w:ascii="Arial" w:hAnsi="Arial" w:cs="Arial"/>
          <w:color w:val="262626" w:themeColor="text1" w:themeTint="D9"/>
        </w:rPr>
      </w:pPr>
      <w:r w:rsidRPr="00796DC6">
        <w:rPr>
          <w:rFonts w:ascii="Arial" w:hAnsi="Arial" w:cs="Arial"/>
          <w:color w:val="262626" w:themeColor="text1" w:themeTint="D9"/>
        </w:rPr>
        <w:t>Once we have linked the customer to their Hertz account, they will receive another email directly from us with their Gold Plus Rewards number. (This can take up to 24 hours).</w:t>
      </w:r>
    </w:p>
    <w:p w14:paraId="7A27C0E3" w14:textId="77777777" w:rsidR="00796DC6" w:rsidRDefault="00796DC6" w:rsidP="003859F6">
      <w:pPr>
        <w:pStyle w:val="KeinLeerraum"/>
        <w:rPr>
          <w:rFonts w:ascii="Arial" w:hAnsi="Arial" w:cs="Arial"/>
          <w:color w:val="262626" w:themeColor="text1" w:themeTint="D9"/>
        </w:rPr>
      </w:pPr>
    </w:p>
    <w:p w14:paraId="1598D14E" w14:textId="61309627" w:rsidR="00796DC6" w:rsidRPr="009D7FC4" w:rsidRDefault="00796DC6" w:rsidP="003859F6">
      <w:pPr>
        <w:pStyle w:val="KeinLeerraum"/>
        <w:numPr>
          <w:ilvl w:val="0"/>
          <w:numId w:val="11"/>
        </w:numPr>
        <w:rPr>
          <w:rFonts w:ascii="Arial" w:hAnsi="Arial" w:cs="Arial"/>
          <w:color w:val="262626" w:themeColor="text1" w:themeTint="D9"/>
        </w:rPr>
      </w:pPr>
      <w:r w:rsidRPr="00796DC6">
        <w:rPr>
          <w:rFonts w:ascii="Arial" w:hAnsi="Arial" w:cs="Arial"/>
          <w:color w:val="262626" w:themeColor="text1" w:themeTint="D9"/>
        </w:rPr>
        <w:lastRenderedPageBreak/>
        <w:t>With the Gold Plus Rewards number, they will need to enter the link highlighted above and complete their profile (create a password and submit a consent form).</w:t>
      </w:r>
    </w:p>
    <w:sectPr w:rsidR="00796DC6" w:rsidRPr="009D7FC4" w:rsidSect="003859F6">
      <w:pgSz w:w="11906" w:h="16838"/>
      <w:pgMar w:top="709" w:right="709"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57154"/>
    <w:multiLevelType w:val="hybridMultilevel"/>
    <w:tmpl w:val="EA6842E4"/>
    <w:lvl w:ilvl="0" w:tplc="0413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3972DCC"/>
    <w:multiLevelType w:val="hybridMultilevel"/>
    <w:tmpl w:val="68D63C78"/>
    <w:lvl w:ilvl="0" w:tplc="0413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DEB02C2"/>
    <w:multiLevelType w:val="hybridMultilevel"/>
    <w:tmpl w:val="E9E6998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FD53EF"/>
    <w:multiLevelType w:val="hybridMultilevel"/>
    <w:tmpl w:val="7974D486"/>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6D24CB6"/>
    <w:multiLevelType w:val="hybridMultilevel"/>
    <w:tmpl w:val="BABA07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58540F"/>
    <w:multiLevelType w:val="hybridMultilevel"/>
    <w:tmpl w:val="8AE4E590"/>
    <w:lvl w:ilvl="0" w:tplc="0C070001">
      <w:start w:val="1"/>
      <w:numFmt w:val="bullet"/>
      <w:lvlText w:val=""/>
      <w:lvlJc w:val="left"/>
      <w:pPr>
        <w:ind w:left="720" w:hanging="360"/>
      </w:pPr>
      <w:rPr>
        <w:rFonts w:ascii="Symbol" w:hAnsi="Symbol" w:hint="default"/>
      </w:rPr>
    </w:lvl>
    <w:lvl w:ilvl="1" w:tplc="6666D172">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72B0CCB"/>
    <w:multiLevelType w:val="hybridMultilevel"/>
    <w:tmpl w:val="CFB4B4F6"/>
    <w:lvl w:ilvl="0" w:tplc="0413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8033CC9"/>
    <w:multiLevelType w:val="hybridMultilevel"/>
    <w:tmpl w:val="867E0A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3946838"/>
    <w:multiLevelType w:val="hybridMultilevel"/>
    <w:tmpl w:val="EB663910"/>
    <w:lvl w:ilvl="0" w:tplc="0413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570336C"/>
    <w:multiLevelType w:val="hybridMultilevel"/>
    <w:tmpl w:val="CCDEFDC8"/>
    <w:lvl w:ilvl="0" w:tplc="FB487B26">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4F1215C"/>
    <w:multiLevelType w:val="hybridMultilevel"/>
    <w:tmpl w:val="F634ADAA"/>
    <w:lvl w:ilvl="0" w:tplc="FB487B26">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10"/>
  </w:num>
  <w:num w:numId="5">
    <w:abstractNumId w:val="9"/>
  </w:num>
  <w:num w:numId="6">
    <w:abstractNumId w:val="3"/>
  </w:num>
  <w:num w:numId="7">
    <w:abstractNumId w:val="1"/>
  </w:num>
  <w:num w:numId="8">
    <w:abstractNumId w:val="0"/>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FC4"/>
    <w:rsid w:val="00021EC7"/>
    <w:rsid w:val="00031726"/>
    <w:rsid w:val="001B1B84"/>
    <w:rsid w:val="001C6E77"/>
    <w:rsid w:val="002B172C"/>
    <w:rsid w:val="003859F6"/>
    <w:rsid w:val="004246C3"/>
    <w:rsid w:val="005873E4"/>
    <w:rsid w:val="005A265B"/>
    <w:rsid w:val="005B18AB"/>
    <w:rsid w:val="005C6146"/>
    <w:rsid w:val="0075368C"/>
    <w:rsid w:val="0076024A"/>
    <w:rsid w:val="00796DC6"/>
    <w:rsid w:val="007F2A18"/>
    <w:rsid w:val="00812B13"/>
    <w:rsid w:val="00842A64"/>
    <w:rsid w:val="0091607A"/>
    <w:rsid w:val="009D7FC4"/>
    <w:rsid w:val="00A632CB"/>
    <w:rsid w:val="00BA572E"/>
    <w:rsid w:val="00C34402"/>
    <w:rsid w:val="00DE0F59"/>
    <w:rsid w:val="00EC1611"/>
    <w:rsid w:val="00FC1A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FEC5"/>
  <w15:chartTrackingRefBased/>
  <w15:docId w15:val="{CFA95F0E-1279-4B6B-9BD8-42A83E40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D7FC4"/>
    <w:pPr>
      <w:spacing w:after="0" w:line="240" w:lineRule="auto"/>
    </w:pPr>
  </w:style>
  <w:style w:type="character" w:styleId="Kommentarzeichen">
    <w:name w:val="annotation reference"/>
    <w:basedOn w:val="Absatz-Standardschriftart"/>
    <w:uiPriority w:val="99"/>
    <w:semiHidden/>
    <w:unhideWhenUsed/>
    <w:rsid w:val="009D7FC4"/>
    <w:rPr>
      <w:sz w:val="16"/>
      <w:szCs w:val="16"/>
    </w:rPr>
  </w:style>
  <w:style w:type="paragraph" w:styleId="Kommentartext">
    <w:name w:val="annotation text"/>
    <w:basedOn w:val="Standard"/>
    <w:link w:val="KommentartextZchn"/>
    <w:uiPriority w:val="99"/>
    <w:unhideWhenUsed/>
    <w:rsid w:val="009D7FC4"/>
    <w:pPr>
      <w:spacing w:line="240" w:lineRule="auto"/>
    </w:pPr>
    <w:rPr>
      <w:sz w:val="20"/>
      <w:szCs w:val="20"/>
    </w:rPr>
  </w:style>
  <w:style w:type="character" w:customStyle="1" w:styleId="KommentartextZchn">
    <w:name w:val="Kommentartext Zchn"/>
    <w:basedOn w:val="Absatz-Standardschriftart"/>
    <w:link w:val="Kommentartext"/>
    <w:uiPriority w:val="99"/>
    <w:rsid w:val="009D7FC4"/>
    <w:rPr>
      <w:sz w:val="20"/>
      <w:szCs w:val="20"/>
    </w:rPr>
  </w:style>
  <w:style w:type="paragraph" w:styleId="Kommentarthema">
    <w:name w:val="annotation subject"/>
    <w:basedOn w:val="Kommentartext"/>
    <w:next w:val="Kommentartext"/>
    <w:link w:val="KommentarthemaZchn"/>
    <w:uiPriority w:val="99"/>
    <w:semiHidden/>
    <w:unhideWhenUsed/>
    <w:rsid w:val="009D7FC4"/>
    <w:rPr>
      <w:b/>
      <w:bCs/>
    </w:rPr>
  </w:style>
  <w:style w:type="character" w:customStyle="1" w:styleId="KommentarthemaZchn">
    <w:name w:val="Kommentarthema Zchn"/>
    <w:basedOn w:val="KommentartextZchn"/>
    <w:link w:val="Kommentarthema"/>
    <w:uiPriority w:val="99"/>
    <w:semiHidden/>
    <w:rsid w:val="009D7FC4"/>
    <w:rPr>
      <w:b/>
      <w:bCs/>
      <w:sz w:val="20"/>
      <w:szCs w:val="20"/>
    </w:rPr>
  </w:style>
  <w:style w:type="paragraph" w:styleId="Sprechblasentext">
    <w:name w:val="Balloon Text"/>
    <w:basedOn w:val="Standard"/>
    <w:link w:val="SprechblasentextZchn"/>
    <w:uiPriority w:val="99"/>
    <w:semiHidden/>
    <w:unhideWhenUsed/>
    <w:rsid w:val="009D7FC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7FC4"/>
    <w:rPr>
      <w:rFonts w:ascii="Segoe UI" w:hAnsi="Segoe UI" w:cs="Segoe UI"/>
      <w:sz w:val="18"/>
      <w:szCs w:val="18"/>
    </w:rPr>
  </w:style>
  <w:style w:type="character" w:styleId="Hyperlink">
    <w:name w:val="Hyperlink"/>
    <w:basedOn w:val="Absatz-Standardschriftart"/>
    <w:uiPriority w:val="99"/>
    <w:unhideWhenUsed/>
    <w:rsid w:val="002B172C"/>
    <w:rPr>
      <w:color w:val="0000FF"/>
      <w:u w:val="single"/>
    </w:rPr>
  </w:style>
  <w:style w:type="character" w:customStyle="1" w:styleId="UnresolvedMention">
    <w:name w:val="Unresolved Mention"/>
    <w:basedOn w:val="Absatz-Standardschriftart"/>
    <w:uiPriority w:val="99"/>
    <w:semiHidden/>
    <w:unhideWhenUsed/>
    <w:rsid w:val="00842A64"/>
    <w:rPr>
      <w:color w:val="808080"/>
      <w:shd w:val="clear" w:color="auto" w:fill="E6E6E6"/>
    </w:rPr>
  </w:style>
  <w:style w:type="character" w:styleId="BesuchterHyperlink">
    <w:name w:val="FollowedHyperlink"/>
    <w:basedOn w:val="Absatz-Standardschriftart"/>
    <w:uiPriority w:val="99"/>
    <w:semiHidden/>
    <w:unhideWhenUsed/>
    <w:rsid w:val="00EC16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81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C49F4D43A9A284BB372C9BB30EEFF46" ma:contentTypeVersion="15" ma:contentTypeDescription="Ein neues Dokument erstellen." ma:contentTypeScope="" ma:versionID="66652054c10db574acec8228d3dad995">
  <xsd:schema xmlns:xsd="http://www.w3.org/2001/XMLSchema" xmlns:xs="http://www.w3.org/2001/XMLSchema" xmlns:p="http://schemas.microsoft.com/office/2006/metadata/properties" xmlns:ns2="07587efd-ac7a-4df8-a1d8-48ab231850ca" xmlns:ns3="6af2cf91-abf6-4ae9-bf56-5b036e82f662" targetNamespace="http://schemas.microsoft.com/office/2006/metadata/properties" ma:root="true" ma:fieldsID="baef4824da352149dc02ee83b8c5ed09" ns2:_="" ns3:_="">
    <xsd:import namespace="07587efd-ac7a-4df8-a1d8-48ab231850ca"/>
    <xsd:import namespace="6af2cf91-abf6-4ae9-bf56-5b036e82f6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87efd-ac7a-4df8-a1d8-48ab231850ca"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7e778c4f-8902-4371-b4ff-439a777d7a4d}" ma:internalName="TaxCatchAll" ma:showField="CatchAllData" ma:web="07587efd-ac7a-4df8-a1d8-48ab231850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f2cf91-abf6-4ae9-bf56-5b036e82f6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9e25269d-8ff2-4245-9585-ceb3355b40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f2cf91-abf6-4ae9-bf56-5b036e82f662">
      <Terms xmlns="http://schemas.microsoft.com/office/infopath/2007/PartnerControls"/>
    </lcf76f155ced4ddcb4097134ff3c332f>
    <TaxCatchAll xmlns="07587efd-ac7a-4df8-a1d8-48ab231850ca" xsi:nil="true"/>
  </documentManagement>
</p:properties>
</file>

<file path=customXml/itemProps1.xml><?xml version="1.0" encoding="utf-8"?>
<ds:datastoreItem xmlns:ds="http://schemas.openxmlformats.org/officeDocument/2006/customXml" ds:itemID="{DB309DE3-C01C-4C44-A2AF-2DF1DB1751E8}"/>
</file>

<file path=customXml/itemProps2.xml><?xml version="1.0" encoding="utf-8"?>
<ds:datastoreItem xmlns:ds="http://schemas.openxmlformats.org/officeDocument/2006/customXml" ds:itemID="{C365C6DD-BCC7-4B0A-BA95-C64CE2CC9AA2}"/>
</file>

<file path=customXml/itemProps3.xml><?xml version="1.0" encoding="utf-8"?>
<ds:datastoreItem xmlns:ds="http://schemas.openxmlformats.org/officeDocument/2006/customXml" ds:itemID="{AD7FCDC3-FC47-477F-A834-EC00CB1C1245}"/>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1427</Characters>
  <Application>Microsoft Office Word</Application>
  <DocSecurity>4</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Moerman</dc:creator>
  <cp:keywords/>
  <dc:description/>
  <cp:lastModifiedBy>Pfaller, Martina</cp:lastModifiedBy>
  <cp:revision>2</cp:revision>
  <cp:lastPrinted>2020-06-15T11:53:00Z</cp:lastPrinted>
  <dcterms:created xsi:type="dcterms:W3CDTF">2021-01-11T08:37:00Z</dcterms:created>
  <dcterms:modified xsi:type="dcterms:W3CDTF">2021-01-11T08:37:00Z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0x0101004C49F4D43A9A284BB372C9BB30EEFF46</vt:lpwstr>
  </property>
</Properties>
</file>